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附件1</w:t>
      </w:r>
    </w:p>
    <w:p>
      <w:pPr>
        <w:pStyle w:val="3"/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ar"/>
        </w:rPr>
        <w:t>全国“两红两优”申报注意事项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bidi="ar"/>
        </w:rPr>
        <w:t>（2022年）</w:t>
      </w:r>
    </w:p>
    <w:p>
      <w:pPr>
        <w:pStyle w:val="2"/>
        <w:widowControl/>
        <w:spacing w:line="560" w:lineRule="exact"/>
        <w:ind w:firstLine="64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一、文件依据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《全国五四红旗团委（团支部）、全国优秀共青团员、全国优秀共青团干部评选表彰工作办法（中青办发〔2021〕3号）》。</w:t>
      </w:r>
    </w:p>
    <w:p>
      <w:pPr>
        <w:pStyle w:val="2"/>
        <w:widowControl/>
        <w:spacing w:line="560" w:lineRule="exact"/>
        <w:ind w:firstLine="640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二、重点注意事项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bidi="ar"/>
        </w:rPr>
        <w:t>1．关于不推荐参评情形。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（1）有《办法》第九条规定所列情形之一的。（2）同一组织和个人2017年以来（含）已获得全国“两红”“两优”表彰的。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bidi="ar"/>
        </w:rPr>
        <w:t>2．关于时间年限。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年龄、团龄、团干部工作时间计算等均截至2022年4月30日；近五年所获荣誉、教育评议等次、考核结果等应为2017年1月以后，不含2022年。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bidi="ar"/>
        </w:rPr>
        <w:t>3．关于全国五四红旗团委、团支部。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（1）成立应满3年（即2019年4月30日前成立），不推荐中学中职学生团支部参评，符合条件的高校学生团支部可推荐参评。（2）参评全国五四红旗团支部的，2021年度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“对标定级”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评定等次应为“五星级”。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）省直属高校参评全国“两红两优”的，须近5年获得省级或者地市级五四红旗团委（团支部）荣誉（不含参评当年）。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bidi="ar"/>
        </w:rPr>
        <w:t>4．关于全国优秀共青团员。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 w:bidi="ar"/>
        </w:rPr>
        <w:t>从未满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>28周岁的团员（不含专职团干部和保留团籍的党员）中推荐，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推荐对象入团年龄应符合团章规定。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bidi="ar"/>
        </w:rPr>
        <w:t>5．关于全国优秀共青团干部。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各级各类学校中的学生团干部，符合条件的可推报参评全国优秀共青团员，不推报参评全国优秀共青团干部。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bidi="ar"/>
        </w:rPr>
        <w:t>6．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bidi="ar"/>
        </w:rPr>
        <w:t>关于破格。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推荐对象有任意一项不符合《办法》第四条、第五条、第六条规定的相应参评资格的，均视为破格。</w:t>
      </w:r>
      <w:r>
        <w:rPr>
          <w:rFonts w:hint="eastAsia" w:ascii="仿宋_GB2312" w:hAnsi="仿宋_GB2312" w:eastAsia="仿宋_GB2312" w:cs="仿宋_GB2312"/>
          <w:sz w:val="32"/>
          <w:szCs w:val="32"/>
        </w:rPr>
        <w:t>破格申报数量不超过分配名额总数的10%。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bidi="ar"/>
        </w:rPr>
        <w:t>．关于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审核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基层团组织规范化建设对标定级情况、党史学习教育开展情况、团员教育评议等次、推优入党工作情况等信息，均依据“智慧团建”系统记载情况进行前置审核（不宜录入系统的组织、个人和解放军除外），不合格者不得推报参评。复审中发现不符合要求的，取消相应名额、不再递补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 w:bidi="ar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bidi="ar"/>
        </w:rPr>
        <w:t>．关于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 w:bidi="ar"/>
        </w:rPr>
        <w:t>材料上报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bidi="ar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各校团委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于2022年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日前，将相关申报材料电子版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省教育团工委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逾期不报，视为放弃。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00232"/>
    <w:rsid w:val="45CC4B88"/>
    <w:rsid w:val="57100232"/>
    <w:rsid w:val="5B7E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20" w:lineRule="exact"/>
      <w:ind w:firstLine="200" w:firstLineChars="200"/>
      <w:outlineLvl w:val="0"/>
    </w:pPr>
    <w:rPr>
      <w:rFonts w:ascii="方正黑体简体" w:hAnsi="方正黑体简体" w:eastAsia="方正黑体简体"/>
      <w:bCs/>
      <w:kern w:val="44"/>
      <w:sz w:val="32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A"/>
    <w:basedOn w:val="1"/>
    <w:uiPriority w:val="0"/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2022-03-09T04:35:00Z</dcterms:created>
  <dc:creator>小猹猹</dc:creator>
  <cp:lastModifiedBy>小猹猹</cp:lastModifiedBy>
  <dcterms:modified xsi:type="dcterms:W3CDTF">2022-03-09T04:35:58Z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